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A66E2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11*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牛郎织女（二）</w:t>
      </w:r>
    </w:p>
    <w:p w14:paraId="3A934B0B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485F8DE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个生字。</w:t>
      </w:r>
    </w:p>
    <w:p w14:paraId="7928B697"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</w:t>
      </w:r>
      <w:r>
        <w:rPr>
          <w:rFonts w:hint="eastAsia" w:ascii="宋体" w:hAnsi="宋体"/>
          <w:sz w:val="24"/>
        </w:rPr>
        <w:t>能用较快的速度默读课文，把握故事主要内容。</w:t>
      </w:r>
    </w:p>
    <w:p w14:paraId="2FBE682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3.根据《牛郎织女》故事的主要情节设计连环画，给连环画配上相应的文字。</w:t>
      </w:r>
    </w:p>
    <w:p w14:paraId="0A3A067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34D284B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1.能用较快的速度默读课文，把握故事主要内容。</w:t>
      </w:r>
    </w:p>
    <w:p w14:paraId="3106439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2.根据《牛郎织女》故事的主要情节设计连环画，给连环画配上相应的文字。</w:t>
      </w:r>
    </w:p>
    <w:p w14:paraId="7E1CC151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74835E7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1课时</w:t>
      </w:r>
    </w:p>
    <w:p w14:paraId="79C5C87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过程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］</w:t>
      </w:r>
    </w:p>
    <w:p w14:paraId="580DA97D">
      <w:pPr>
        <w:spacing w:line="360" w:lineRule="auto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复习导入</w:t>
      </w:r>
    </w:p>
    <w:p w14:paraId="5CBB5C9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上节课，我们学习了牛郎在老牛的帮助下，认识了织女，并和她喜结良缘，接下来会发生什么事呢？我们继续学习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 w14:paraId="234F00C8">
      <w:pPr>
        <w:spacing w:line="360" w:lineRule="auto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初读课文，学习生字</w:t>
      </w:r>
    </w:p>
    <w:p w14:paraId="3750DE1A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教师引导：用较快的速度默读课文，读准字音，并尝试联系上下文或借助工具书理解字词的意思。</w:t>
      </w:r>
    </w:p>
    <w:p w14:paraId="58E1CB9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2.全班交流识字方法。</w:t>
      </w:r>
    </w:p>
    <w:p w14:paraId="7AA3D17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</w:t>
      </w:r>
    </w:p>
    <w:p w14:paraId="600B2A4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(1)我知道“俭、偎、筐、拗”等都是形声字，与形近字进行比较记忆。</w:t>
      </w:r>
    </w:p>
    <w:p w14:paraId="7F25D30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(2)“衰、珊”是翘舌音，“衰”有“力量减退、衰落”之意，文中指老牛年迈体衰，精力不济。</w:t>
      </w:r>
    </w:p>
    <w:p w14:paraId="202A400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(3)我知道“皇”是象形字。在金文中，“皇”字的形状像发光的帽子，所以它的本义是光明、辉煌。文中“富丽堂皇”形容房屋宏伟豪华。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”是固执的意思，文中“王母娘娘也拗不过她”，可以感受到织女不肯低头的倔强性格。</w:t>
      </w:r>
    </w:p>
    <w:p w14:paraId="0399F7B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(4)我把生字放在词语中来学，以加深理解和记忆。如:俭——节俭、勤俭。</w:t>
      </w:r>
    </w:p>
    <w:p w14:paraId="50871F3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29779460"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5BE76B1"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49CFA0F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用较快速度默读课文，了解故事内容</w:t>
      </w:r>
    </w:p>
    <w:p w14:paraId="13C1E3E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用较快的速度默读课文，能用自己的话说一说这部分课文先写了什么、是怎么发展的、结局如何。</w:t>
      </w:r>
    </w:p>
    <w:p w14:paraId="29EC8C4F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点拨</w:t>
      </w:r>
      <w:r>
        <w:rPr>
          <w:rFonts w:hint="eastAsia" w:ascii="宋体" w:hAnsi="宋体"/>
          <w:sz w:val="24"/>
        </w:rPr>
        <w:t>：可以抓住故事叙述中一些表示时间或地点的词语，如“从此、再说天上、从此以后”“人间、天上”来把握事件的发展，用概括小标题的方法，梳理故事的脉络。</w:t>
      </w:r>
    </w:p>
    <w:p w14:paraId="3FDC3FEF">
      <w:pPr>
        <w:spacing w:line="440" w:lineRule="exact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预设1：本文先写的是牛郎织女在一起之后过上了男耕女织的幸福生活，接着写了王母娘娘知道后，惩罚了其他仙女，并派遣天兵到人间寻访织女，织女被抓回天庭，牛郎披着牛皮带着一对儿女追上天去，王母娘娘拔下头上的玉簪划下一道天河，从此牛郎织女天各一方，但牛郎织女不忍离别，隔河相望化作牵牛星和织女星。最后写了王母娘娘拗不过他们，允许他们每年七夕相会。</w:t>
      </w:r>
    </w:p>
    <w:p w14:paraId="66EC07A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预设2：故事的脉络是“牛郎织女婚后生活幸福”“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织女被王母抓走，牛郎织女天河两隔”“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</w:rPr>
        <w:t>农历七月初七鹊桥相会”。</w:t>
      </w:r>
    </w:p>
    <w:p w14:paraId="46C292B4">
      <w:pPr>
        <w:spacing w:line="360" w:lineRule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四、梳理故事主要情节，设计《牛郎织女》连环画的基本内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容</w:t>
      </w:r>
    </w:p>
    <w:p w14:paraId="1620471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1.引导学生归纳故事的主要情节。故事的结局我们现在了解了，试试联系《牛郎织女(一)》，梳理出《牛郎织女》完整的故事情节。</w:t>
      </w:r>
    </w:p>
    <w:p w14:paraId="20B48851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预设:</w:t>
      </w:r>
    </w:p>
    <w:p w14:paraId="5EE2BA6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梳理出故事的完整情节，包含次要情节:牛郎身世凄苦——牛郎用心照看老牛——哥嫂霸占家业，牛郎与老牛相依为命——牛郎得老牛相助——牛郎遇见织女，互诉衷肠——男耕女织，幸福生活——王母惩罚其他仙女，天兵天将到人间寻访——织女被抓，牛郎追赶——王母划天河，天河阻隔——初心不改，七夕相会。</w:t>
      </w:r>
    </w:p>
    <w:p w14:paraId="0EB938C8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结合学习提示，引导学生讨论:如果给《牛郎织女》的故事绘制连环画，故事的哪些情节不能忽略?哪些可以忽略?</w:t>
      </w:r>
    </w:p>
    <w:p w14:paraId="7C88A4DB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拓展：连环画又称连环图画、小人书等，是一种古老的中国传统艺术，在宋朝印刷术普及后最终成型，以连续的图画刻画故事，塑造人物，这一形式题材广泛，内容多样，是老少皆宜的一种通俗读物。</w:t>
      </w:r>
    </w:p>
    <w:p w14:paraId="035F7B21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864C083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点拨:故事主要讲述的是主人公牛郎、织女的爱情故事，其他次要的人物、情节，如“哥嫂霸占家业”“王母惩罚其他仙女”等情节可以忽略。</w:t>
      </w:r>
    </w:p>
    <w:p w14:paraId="21912471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3.删除次要情节，留下主要情节：</w:t>
      </w:r>
      <w:r>
        <w:rPr>
          <w:rFonts w:ascii="宋体" w:hAnsi="宋体"/>
          <w:sz w:val="24"/>
        </w:rPr>
        <w:t>身世凄苦</w:t>
      </w:r>
      <w:r>
        <w:rPr>
          <w:rFonts w:hint="eastAsia" w:ascii="宋体" w:hAnsi="宋体"/>
          <w:sz w:val="24"/>
        </w:rPr>
        <w:t>—用心照看老牛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得</w:t>
      </w:r>
      <w:r>
        <w:rPr>
          <w:rFonts w:ascii="宋体" w:hAnsi="宋体"/>
          <w:sz w:val="24"/>
        </w:rPr>
        <w:t>老牛相助，喜结良缘——男耕女织，幸福生活——织女被抓，天河</w:t>
      </w:r>
      <w:r>
        <w:rPr>
          <w:rFonts w:hint="eastAsia" w:ascii="宋体" w:hAnsi="宋体"/>
          <w:sz w:val="24"/>
        </w:rPr>
        <w:t>阻</w:t>
      </w:r>
      <w:r>
        <w:rPr>
          <w:rFonts w:ascii="宋体" w:hAnsi="宋体"/>
          <w:sz w:val="24"/>
        </w:rPr>
        <w:t>隔——</w:t>
      </w:r>
      <w:r>
        <w:rPr>
          <w:rFonts w:hint="eastAsia" w:ascii="宋体" w:hAnsi="宋体"/>
          <w:sz w:val="24"/>
        </w:rPr>
        <w:t>初心不改，七夕相会</w:t>
      </w:r>
      <w:r>
        <w:rPr>
          <w:rFonts w:ascii="宋体" w:hAnsi="宋体"/>
          <w:sz w:val="24"/>
        </w:rPr>
        <w:t>。</w:t>
      </w:r>
    </w:p>
    <w:p w14:paraId="24BE734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、示范引导如何构思连环画，为连环画配上文字</w:t>
      </w:r>
    </w:p>
    <w:p w14:paraId="2279E55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1.以“男耕女织，幸福生活”这个情节的创作为例，让学生结合本课第1自然段描写的场景，讨论画面中可能出现的景物。</w:t>
      </w:r>
    </w:p>
    <w:p w14:paraId="451D1BF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预设:</w:t>
      </w:r>
    </w:p>
    <w:p w14:paraId="559A614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小河旁，大树下，一间茅草房，牛郎和老牛在远处耕田，织女在家纺织，两个孩子在院子里快乐地玩耍。</w:t>
      </w:r>
    </w:p>
    <w:p w14:paraId="0161D52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2.让学生再次阅读第1自然段，讨论要配上什么样的文字。</w:t>
      </w:r>
    </w:p>
    <w:p w14:paraId="4BC4A20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预设:</w:t>
      </w:r>
    </w:p>
    <w:p w14:paraId="110234B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牛郎和织女结婚后，男耕女织，幸福美满。不久,他们有了一儿一女，日子过得更幸福了。</w:t>
      </w:r>
    </w:p>
    <w:p w14:paraId="5D0FD6D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3.自由创作连环画，概括故事内容。以小组为单位，完成其他情节的连环画构图与创作。</w:t>
      </w:r>
    </w:p>
    <w:p w14:paraId="58F6B7E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要求:列出每幅画面的场景、人物、事件;为画面配文，语言简洁。</w:t>
      </w:r>
    </w:p>
    <w:p w14:paraId="1194524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预设：</w:t>
      </w:r>
    </w:p>
    <w:p w14:paraId="05C5EEA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情节一：牛郎凄苦的身世</w:t>
      </w:r>
    </w:p>
    <w:p w14:paraId="1C4E6DB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画面：四面透风的牛棚，身穿破衣的牛郎蜷着身子在干草上已经睡着，老牛静静地站在他身边，温和地看着他。</w:t>
      </w:r>
    </w:p>
    <w:p w14:paraId="0A4EEC9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文字：古时候，有个可怜的孩子，爹妈都死了，哥哥嫂子待他不好。他白天放牛，晚上就和牛睡在一起，那头牛跟他形影不离，人们管他叫牛郎。</w:t>
      </w:r>
    </w:p>
    <w:p w14:paraId="521CC7E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情节二：牛郎用心照看老牛</w:t>
      </w:r>
    </w:p>
    <w:p w14:paraId="074FD1A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画面：在一棵茂盛的大树下，牛郎正细心地给老牛刷身子，老牛眯着眼睛很享受的样子。四周是草坡，嫩草茵茵。</w:t>
      </w:r>
    </w:p>
    <w:p w14:paraId="613BB55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文字：牛郎照看那头牛挺周到。他总是给牛吃嫩草，喝干净的水，把它刷得干干净净的。他还把自己的心里话都告诉老牛，老牛呢，仿佛都能听懂。</w:t>
      </w:r>
    </w:p>
    <w:p w14:paraId="5133947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情节三：得老牛相助,与织女喜结良缘</w:t>
      </w:r>
    </w:p>
    <w:p w14:paraId="6AABA05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画面①：在简陋的茅草屋里，一边是桌凳，草铺，一边是老牛，老牛嘴巴张口，牛郎高兴地听着。</w:t>
      </w:r>
    </w:p>
    <w:p w14:paraId="7A6AA5B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文字：有一天，老牛真会说话了！老牛告诉牛郎，明天会有仙女在湖里洗澡。只要拿走那件粉红色的纱衣，那位仙女就是牛郎的妻子。牛郎高兴极了。</w:t>
      </w:r>
    </w:p>
    <w:p w14:paraId="04C5BED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画面②：远处湖面波纹荡漾，在湖边草地上，织女羞涩地侧脸站着，牛郎站在她的身边说话。</w:t>
      </w:r>
    </w:p>
    <w:p w14:paraId="353C7AD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文字：牛郎按照老牛的指示来到湖边，找到了那件粉红色的纱衣，与姑娘相识了。牛郎把自己的情形告诉了姑娘。从姑娘那里知道她是天上的织女，渴望自由来到人间。他们决定生活在一起。</w:t>
      </w:r>
    </w:p>
    <w:p w14:paraId="613C0A6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情节四：男耕女织，幸福生活（前面已作为例子）</w:t>
      </w:r>
    </w:p>
    <w:p w14:paraId="09E23E7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情节五：织女被抓，天河相隔</w:t>
      </w:r>
    </w:p>
    <w:p w14:paraId="044A8E2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画面：一道天河将画面隔为两部分，一侧是王母和两个侍卫押着织女，织女侧身望向远处的牛郎和一对儿女;另一侧是身披牛皮的牛郎，肩挑一对儿女，被大河拦住。</w:t>
      </w:r>
    </w:p>
    <w:p w14:paraId="1625677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文字：织女被王母发现，强行带回天上，牛郎披着牛皮，挑着一对儿女去追。谁料王母拔下玉簪划出一条天河，将牛郎隔在了天河的另一边。</w:t>
      </w:r>
    </w:p>
    <w:p w14:paraId="315C1F5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情节六：初心不改，七夕相会</w:t>
      </w:r>
    </w:p>
    <w:p w14:paraId="34572B2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画面：一条天河，波涛汹涌。天河上边，成群的喜鹊搭起一座拱桥，牛郎、织女在桥上会面。</w:t>
      </w:r>
    </w:p>
    <w:p w14:paraId="377764A3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文字：织女虽受了惩罚，可是她初心不改。王母只好答应，每年农历七月七日准许她和牛郎会面。每年的这一天， 成群的喜鹊在天河上边为牛郎、织女搭起一座鹊桥，让他们夫妻相会。</w:t>
      </w:r>
    </w:p>
    <w:p w14:paraId="3BA45EF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4.小组创作，教师及时发现问题，相机指导。</w:t>
      </w:r>
    </w:p>
    <w:p w14:paraId="22596D5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5.全班交流展示，学生互评。</w:t>
      </w:r>
    </w:p>
    <w:p w14:paraId="5443CFC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拓展延伸</w:t>
      </w:r>
    </w:p>
    <w:p w14:paraId="0FAC4A1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1.思考：本文塑造了牛郎、织女、老牛、王母娘娘等角色，他们分别有怎样的特点呢？</w:t>
      </w:r>
    </w:p>
    <w:p w14:paraId="23696DB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2.你们觉得王母娘娘纯粹是心狠手辣、铁石心肠的吗？说说你的看法和理由。</w:t>
      </w:r>
    </w:p>
    <w:p w14:paraId="34B78E4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3.知识锦囊：了解七夕。</w:t>
      </w:r>
    </w:p>
    <w:p w14:paraId="07EA953F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4.结构梳理。</w:t>
      </w:r>
    </w:p>
    <w:p w14:paraId="6548918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6360A03C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drawing>
          <wp:inline distT="0" distB="0" distL="114300" distR="114300">
            <wp:extent cx="4001770" cy="1405255"/>
            <wp:effectExtent l="0" t="0" r="1778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177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E8FE5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0A229D2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这篇课文是上篇课文的续篇，在讲解上大体相同，只不过各有侧重。上篇重在把故事简略的地方讲具体，这篇重在根据故事的主要情节设计连环画。在本课教学中，我主要引导学生联系上一课的情节，梳理出完整的故事情节，并学会如何删减次要的人物、情节，接着，我通过示范引导构思连环画，在示例的基础上，由扶到放，让学生继续以小组为单位，完成其他情节的连环画构图和创作。学生的最终作品令我感到十分惊喜，说明这是一堂令人满意的课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BCFF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B96A1A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B96A1A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C6DB5">
    <w:pPr>
      <w:pStyle w:val="3"/>
      <w:jc w:val="center"/>
    </w:pPr>
    <w:r>
      <w:rPr>
        <w:rFonts w:hint="eastAsia"/>
      </w:rPr>
      <w:t>梯田文化    教辅专家                               《课堂点睛》 《课堂内外》 《中考新航线》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98A037"/>
    <w:multiLevelType w:val="singleLevel"/>
    <w:tmpl w:val="0598A03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2AE71D4D"/>
    <w:rsid w:val="140219E2"/>
    <w:rsid w:val="17561D8E"/>
    <w:rsid w:val="2AE71D4D"/>
    <w:rsid w:val="2C585802"/>
    <w:rsid w:val="30B828DE"/>
    <w:rsid w:val="31C90292"/>
    <w:rsid w:val="35592AF5"/>
    <w:rsid w:val="357243A5"/>
    <w:rsid w:val="36D834EF"/>
    <w:rsid w:val="39535404"/>
    <w:rsid w:val="468C12AF"/>
    <w:rsid w:val="7218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2762</Words>
  <Characters>2790</Characters>
  <Lines>0</Lines>
  <Paragraphs>0</Paragraphs>
  <TotalTime>0</TotalTime>
  <ScaleCrop>false</ScaleCrop>
  <LinksUpToDate>false</LinksUpToDate>
  <CharactersWithSpaces>2795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2020-07-28T00:38:00Z</dcterms:created>
  <dc:creator>Administrator</dc:creator>
  <cp:lastModifiedBy>Administrator</cp:lastModifiedBy>
  <dcterms:modified xsi:type="dcterms:W3CDTF">2024-09-03T02:34:23Z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12F10F1FCEB444A1821AF1F9A2EB4457_13</vt:lpwstr>
  </property>
</Properties>
</file>